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6B" w:rsidRDefault="00A65AC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Zał</w:t>
      </w:r>
      <w:r>
        <w:rPr>
          <w:rFonts w:ascii="TTE18E2DD0t00" w:eastAsia="TTE18E2DD0t00" w:hAnsi="TTE18E2DD0t00" w:cs="TTE18E2DD0t00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 xml:space="preserve">cznik do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pozwolenia:- na wytwarzanie odpadów </w:t>
      </w:r>
    </w:p>
    <w:p w:rsidR="00AF006B" w:rsidRDefault="00A65AC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-  wprowadzanie gazów lub pyłów</w:t>
      </w:r>
    </w:p>
    <w:p w:rsidR="00AF006B" w:rsidRDefault="00A65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5AC3" w:rsidRDefault="00A65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5AC3" w:rsidRDefault="00A65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06B" w:rsidRDefault="00A65AC3" w:rsidP="00A65A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Zamość, dnia ……………..…..</w:t>
      </w:r>
    </w:p>
    <w:p w:rsidR="00AF006B" w:rsidRDefault="00AF0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AC3" w:rsidRDefault="00A65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06B" w:rsidRDefault="00AF0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06B" w:rsidRDefault="00A65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Ś</w:t>
      </w:r>
      <w:r>
        <w:rPr>
          <w:rFonts w:ascii="TTE18C2918t00" w:hAnsi="TTE18C2918t00" w:cs="TTE18C2918t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W I A D C Z E N I E</w:t>
      </w:r>
    </w:p>
    <w:p w:rsidR="00AF006B" w:rsidRDefault="00AF0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06B" w:rsidRDefault="00AF0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06B" w:rsidRDefault="00A65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..........................................................................................................................................</w:t>
      </w:r>
    </w:p>
    <w:p w:rsidR="00AF006B" w:rsidRDefault="00A65A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/piecz</w:t>
      </w:r>
      <w:r>
        <w:rPr>
          <w:rFonts w:ascii="TTE18E2DD0t00" w:eastAsia="TTE18E2DD0t00" w:hAnsi="TTE18E2DD0t00" w:cs="TTE18E2DD0t00"/>
          <w:sz w:val="20"/>
          <w:szCs w:val="20"/>
        </w:rPr>
        <w:t xml:space="preserve">ęć </w:t>
      </w:r>
      <w:r>
        <w:rPr>
          <w:rFonts w:ascii="Times New Roman" w:hAnsi="Times New Roman" w:cs="Times New Roman"/>
          <w:sz w:val="20"/>
          <w:szCs w:val="20"/>
        </w:rPr>
        <w:t>firmy/</w:t>
      </w:r>
    </w:p>
    <w:p w:rsidR="00AF006B" w:rsidRDefault="00AF006B">
      <w:pPr>
        <w:spacing w:after="0" w:line="240" w:lineRule="auto"/>
        <w:rPr>
          <w:rFonts w:ascii="TTE1BC8378t00" w:hAnsi="TTE1BC8378t00" w:cs="TTE1BC8378t00"/>
          <w:sz w:val="28"/>
          <w:szCs w:val="28"/>
        </w:rPr>
      </w:pPr>
    </w:p>
    <w:p w:rsidR="00AF006B" w:rsidRDefault="00AF006B">
      <w:pPr>
        <w:spacing w:after="0" w:line="240" w:lineRule="auto"/>
        <w:rPr>
          <w:rFonts w:ascii="TTE1BC8378t00" w:hAnsi="TTE1BC8378t00" w:cs="TTE1BC8378t00"/>
          <w:sz w:val="28"/>
          <w:szCs w:val="28"/>
        </w:rPr>
      </w:pPr>
    </w:p>
    <w:p w:rsidR="00AF006B" w:rsidRDefault="00A65AC3">
      <w:pPr>
        <w:spacing w:after="0" w:line="240" w:lineRule="auto"/>
        <w:rPr>
          <w:rFonts w:ascii="TTE1BC8378t00" w:hAnsi="TTE1BC8378t00" w:cs="TTE1BC8378t00"/>
          <w:sz w:val="28"/>
          <w:szCs w:val="28"/>
        </w:rPr>
      </w:pPr>
      <w:r>
        <w:rPr>
          <w:rFonts w:ascii="TTE1BC8378t00" w:hAnsi="TTE1BC8378t00" w:cs="TTE1BC8378t00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200660</wp:posOffset>
                </wp:positionV>
                <wp:extent cx="151130" cy="203200"/>
                <wp:effectExtent l="0" t="0" r="0" b="0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80" cy="202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27CFE49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4.75pt;margin-top:15.8pt;width:11.9pt;height:16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"/>
            </w:pict>
          </mc:Fallback>
        </mc:AlternateContent>
      </w:r>
      <w:r>
        <w:rPr>
          <w:rFonts w:ascii="TTE1BC8378t00" w:hAnsi="TTE1BC8378t00" w:cs="TTE1BC8378t00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200660</wp:posOffset>
                </wp:positionV>
                <wp:extent cx="151130" cy="203200"/>
                <wp:effectExtent l="0" t="0" r="0" b="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80" cy="202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4C1DC1D" id="Schemat blokowy: proces 2" o:spid="_x0000_s1026" type="#_x0000_t109" style="position:absolute;margin-left:100.05pt;margin-top:15.8pt;width:11.9pt;height:16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"/>
            </w:pict>
          </mc:Fallback>
        </mc:AlternateContent>
      </w:r>
    </w:p>
    <w:p w:rsidR="00AF006B" w:rsidRDefault="00A65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E1BC8378t00" w:hAnsi="TTE1BC8378t00" w:cs="TTE1BC8378t00"/>
          <w:sz w:val="28"/>
          <w:szCs w:val="28"/>
        </w:rPr>
        <w:t xml:space="preserve">   _ </w:t>
      </w:r>
      <w:r>
        <w:rPr>
          <w:rFonts w:ascii="Times New Roman" w:hAnsi="Times New Roman" w:cs="Times New Roman"/>
          <w:sz w:val="28"/>
          <w:szCs w:val="28"/>
        </w:rPr>
        <w:t xml:space="preserve">1. Jest              </w:t>
      </w:r>
      <w:r>
        <w:rPr>
          <w:rFonts w:ascii="TTE1BC8378t00" w:hAnsi="TTE1BC8378t00" w:cs="TTE1BC8378t00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2. Nie jest (</w:t>
      </w:r>
      <w:r>
        <w:rPr>
          <w:rFonts w:ascii="Times New Roman" w:hAnsi="Times New Roman" w:cs="Times New Roman"/>
          <w:i/>
          <w:iCs/>
        </w:rPr>
        <w:t>należy zaznaczy</w:t>
      </w:r>
      <w:r>
        <w:rPr>
          <w:rFonts w:ascii="TTE186ED00t00" w:eastAsia="TTE186ED00t00" w:hAnsi="TTE186ED00t00" w:cs="TTE186ED00t00"/>
        </w:rPr>
        <w:t xml:space="preserve">ć </w:t>
      </w:r>
      <w:r>
        <w:rPr>
          <w:rFonts w:ascii="Times New Roman" w:hAnsi="Times New Roman" w:cs="Times New Roman"/>
          <w:i/>
          <w:iCs/>
        </w:rPr>
        <w:t>wła</w:t>
      </w:r>
      <w:r>
        <w:rPr>
          <w:rFonts w:ascii="TTE186ED00t00" w:eastAsia="TTE186ED00t00" w:hAnsi="TTE186ED00t00" w:cs="TTE186ED00t00"/>
        </w:rPr>
        <w:t>ś</w:t>
      </w:r>
      <w:r>
        <w:rPr>
          <w:rFonts w:ascii="Times New Roman" w:hAnsi="Times New Roman" w:cs="Times New Roman"/>
          <w:i/>
          <w:iCs/>
        </w:rPr>
        <w:t>ciwy kwadrat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006B" w:rsidRDefault="00AF0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06B" w:rsidRPr="00A37C05" w:rsidRDefault="00A65AC3" w:rsidP="00A37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zaliczana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mikroprzedsi</w:t>
      </w:r>
      <w:r>
        <w:rPr>
          <w:rFonts w:ascii="TTE18E2DD0t00" w:eastAsia="TTE18E2DD0t00" w:hAnsi="TTE18E2DD0t00" w:cs="TTE18E2DD0t00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biorców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małych i </w:t>
      </w:r>
      <w:r>
        <w:rPr>
          <w:rFonts w:ascii="TTE18E2DD0t00" w:eastAsia="TTE18E2DD0t00" w:hAnsi="TTE18E2DD0t00" w:cs="TTE18E2DD0t00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rednich przedsi</w:t>
      </w:r>
      <w:r>
        <w:rPr>
          <w:rFonts w:ascii="TTE18E2DD0t00" w:eastAsia="TTE18E2DD0t00" w:hAnsi="TTE18E2DD0t00" w:cs="TTE18E2DD0t00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biorców – zgodnie</w:t>
      </w:r>
      <w:r w:rsidR="00A37C05">
        <w:rPr>
          <w:rFonts w:ascii="Times New Roman" w:hAnsi="Times New Roman" w:cs="Times New Roman"/>
          <w:sz w:val="24"/>
          <w:szCs w:val="24"/>
        </w:rPr>
        <w:t xml:space="preserve"> </w:t>
      </w:r>
      <w:r w:rsidR="00C01CB6">
        <w:rPr>
          <w:rFonts w:ascii="Times New Roman" w:hAnsi="Times New Roman" w:cs="Times New Roman"/>
          <w:sz w:val="24"/>
          <w:szCs w:val="24"/>
        </w:rPr>
        <w:t>z przepisami ustawy z dnia 6 marca 2018 r.  Prawo przedsiębiorców</w:t>
      </w:r>
      <w:r w:rsidR="00447428">
        <w:rPr>
          <w:rFonts w:ascii="Times New Roman" w:hAnsi="Times New Roman" w:cs="Times New Roman"/>
          <w:sz w:val="24"/>
          <w:szCs w:val="24"/>
        </w:rPr>
        <w:t xml:space="preserve"> </w:t>
      </w:r>
      <w:r w:rsidR="00447428" w:rsidRPr="00447428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447428">
        <w:rPr>
          <w:rFonts w:ascii="Times New Roman" w:hAnsi="Times New Roman" w:cs="Times New Roman"/>
          <w:sz w:val="24"/>
          <w:szCs w:val="24"/>
        </w:rPr>
        <w:t>.</w:t>
      </w:r>
    </w:p>
    <w:p w:rsidR="00AF006B" w:rsidRDefault="00AF0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AC3" w:rsidRDefault="00A65AC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A65AC3" w:rsidRDefault="00A65AC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AF006B" w:rsidRDefault="00A65AC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Za po</w:t>
      </w:r>
      <w:r>
        <w:rPr>
          <w:rFonts w:ascii="TTE186ED00t00" w:eastAsia="TTE186ED00t00" w:hAnsi="TTE186ED00t00" w:cs="TTE186ED00t00"/>
          <w:sz w:val="20"/>
          <w:szCs w:val="20"/>
        </w:rPr>
        <w:t>ś</w:t>
      </w:r>
      <w:r>
        <w:rPr>
          <w:rFonts w:ascii="Times New Roman" w:hAnsi="Times New Roman" w:cs="Times New Roman"/>
          <w:i/>
          <w:iCs/>
          <w:sz w:val="20"/>
          <w:szCs w:val="20"/>
        </w:rPr>
        <w:t>wiadczenie nieprawdy grozi kara do 3 lat pozbawienia wolno</w:t>
      </w:r>
      <w:r>
        <w:rPr>
          <w:rFonts w:ascii="TTE186ED00t00" w:eastAsia="TTE186ED00t00" w:hAnsi="TTE186ED00t00" w:cs="TTE186ED00t00"/>
          <w:sz w:val="20"/>
          <w:szCs w:val="20"/>
        </w:rPr>
        <w:t>ś</w:t>
      </w:r>
      <w:r>
        <w:rPr>
          <w:rFonts w:ascii="Times New Roman" w:hAnsi="Times New Roman" w:cs="Times New Roman"/>
          <w:i/>
          <w:iCs/>
          <w:sz w:val="20"/>
          <w:szCs w:val="20"/>
        </w:rPr>
        <w:t>ci – zgodnie z art. 233 § 1 Kodeksu</w:t>
      </w:r>
    </w:p>
    <w:p w:rsidR="00AF006B" w:rsidRDefault="00A65AC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karnego.</w:t>
      </w:r>
    </w:p>
    <w:p w:rsidR="00AF006B" w:rsidRDefault="00AF006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65AC3" w:rsidRDefault="00A65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5AC3" w:rsidRDefault="00A65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AC3" w:rsidRDefault="00A65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06B" w:rsidRDefault="00A65AC3" w:rsidP="00A65AC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.............................................................</w:t>
      </w:r>
    </w:p>
    <w:p w:rsidR="00447428" w:rsidRDefault="00A65A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 i piecz</w:t>
      </w:r>
      <w:r>
        <w:rPr>
          <w:rFonts w:ascii="TTE18E2DD0t00" w:eastAsia="TTE18E2DD0t00" w:hAnsi="TTE18E2DD0t00" w:cs="TTE18E2DD0t00"/>
          <w:sz w:val="18"/>
          <w:szCs w:val="18"/>
        </w:rPr>
        <w:t xml:space="preserve">ęć </w:t>
      </w:r>
      <w:r>
        <w:rPr>
          <w:rFonts w:ascii="Times New Roman" w:hAnsi="Times New Roman" w:cs="Times New Roman"/>
          <w:sz w:val="18"/>
          <w:szCs w:val="18"/>
        </w:rPr>
        <w:t>imienna osoby uprawnionej</w:t>
      </w:r>
      <w:r w:rsidR="0044742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F006B" w:rsidRDefault="00447428" w:rsidP="00447428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firmie do złożenia oświadczenia</w:t>
      </w:r>
    </w:p>
    <w:p w:rsidR="00AF006B" w:rsidRDefault="00AF006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F006B" w:rsidRDefault="00AF006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65AC3" w:rsidRDefault="00A65AC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AF006B" w:rsidRDefault="00A65AC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Pouczenie</w:t>
      </w:r>
    </w:p>
    <w:p w:rsidR="00AF006B" w:rsidRDefault="00AF00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006B" w:rsidRDefault="00A65AC3" w:rsidP="00447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Zgodn</w:t>
      </w:r>
      <w:r w:rsidR="00C01CB6">
        <w:rPr>
          <w:rFonts w:ascii="Times New Roman" w:hAnsi="Times New Roman" w:cs="Times New Roman"/>
          <w:sz w:val="20"/>
          <w:szCs w:val="20"/>
        </w:rPr>
        <w:t>ie z art. 7 ustawy Prawo przedsiębiorców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C01CB6" w:rsidRPr="00C01CB6" w:rsidRDefault="00C81252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="00C01CB6"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>mikroprzedsiębiorca</w:t>
      </w:r>
      <w:proofErr w:type="spellEnd"/>
      <w:r w:rsidR="00C01CB6"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przedsiębiorcę, który w co najmniej jednym roku z dwóch ostatnich lat obrotowych spełniał łącznie następujące warunki:</w:t>
      </w:r>
    </w:p>
    <w:p w:rsidR="00C01CB6" w:rsidRPr="00C01CB6" w:rsidRDefault="00C01CB6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>a) zatrudniał średniorocznie mniej niż 10 pracowników oraz</w:t>
      </w:r>
    </w:p>
    <w:p w:rsidR="00C01CB6" w:rsidRDefault="00C01CB6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C81252" w:rsidRPr="00C01CB6" w:rsidRDefault="00C81252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1CB6" w:rsidRPr="00C01CB6" w:rsidRDefault="00C81252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="00C01CB6"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mały przedsiębiorca - przedsiębiorcę, który w co najmniej jednym roku z dwóch ostatnich lat obrotowych spełniał łącznie następujące warunki:</w:t>
      </w:r>
    </w:p>
    <w:p w:rsidR="00C01CB6" w:rsidRPr="00C01CB6" w:rsidRDefault="00C01CB6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>a) zatrudniał średniorocznie mniej niż 50 pracowników oraz</w:t>
      </w:r>
    </w:p>
    <w:p w:rsidR="00C01CB6" w:rsidRPr="00C01CB6" w:rsidRDefault="00C01CB6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:rsidR="00C01CB6" w:rsidRPr="00C01CB6" w:rsidRDefault="00C01CB6" w:rsidP="00447428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i który nie jest </w:t>
      </w:r>
      <w:proofErr w:type="spellStart"/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>mikroprzedsiębiorcą</w:t>
      </w:r>
      <w:proofErr w:type="spellEnd"/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C01CB6" w:rsidRPr="00C01CB6" w:rsidRDefault="00C81252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="00C01CB6"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średni przedsiębiorca - przedsiębiorcę, który w co najmniej jednym roku z dwóch ostatnich lat obrotowych spełniał łącznie następujące warunki:</w:t>
      </w:r>
    </w:p>
    <w:p w:rsidR="00C01CB6" w:rsidRPr="00C01CB6" w:rsidRDefault="00C01CB6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>a) zatrudniał średniorocznie mniej niż 250 pracowników oraz</w:t>
      </w:r>
    </w:p>
    <w:p w:rsidR="00C01CB6" w:rsidRPr="00C01CB6" w:rsidRDefault="00C01CB6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:rsidR="00C01CB6" w:rsidRDefault="00C01CB6" w:rsidP="00447428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i który nie jest </w:t>
      </w:r>
      <w:proofErr w:type="spellStart"/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>mikroprzedsiębiorcą</w:t>
      </w:r>
      <w:proofErr w:type="spellEnd"/>
      <w:r w:rsidRPr="00C01C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ani małym przedsiębiorcą;</w:t>
      </w:r>
    </w:p>
    <w:p w:rsidR="00C81252" w:rsidRDefault="00C81252" w:rsidP="00447428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w</w:t>
      </w:r>
      <w:r w:rsidRPr="00C81252">
        <w:rPr>
          <w:rFonts w:ascii="Times New Roman" w:hAnsi="Times New Roman" w:cs="Times New Roman"/>
          <w:sz w:val="20"/>
          <w:szCs w:val="20"/>
        </w:rPr>
        <w:t>yrażone w euro wielkości,</w:t>
      </w:r>
      <w:r>
        <w:rPr>
          <w:rFonts w:ascii="Times New Roman" w:hAnsi="Times New Roman" w:cs="Times New Roman"/>
          <w:sz w:val="20"/>
          <w:szCs w:val="20"/>
        </w:rPr>
        <w:t xml:space="preserve"> o których mowa powyżej</w:t>
      </w:r>
      <w:r w:rsidRPr="00C81252">
        <w:rPr>
          <w:rFonts w:ascii="Times New Roman" w:hAnsi="Times New Roman" w:cs="Times New Roman"/>
          <w:sz w:val="20"/>
          <w:szCs w:val="20"/>
        </w:rPr>
        <w:t>, przelicza się na złote według średniego kursu ogłaszanego przez Narodowy Bank Polski w ostatnim dniu roku obrotowego wybranego do określenia statusu przedsiębiorcy.</w:t>
      </w:r>
    </w:p>
    <w:p w:rsidR="00C81252" w:rsidRPr="00C81252" w:rsidRDefault="00C81252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</w:t>
      </w:r>
      <w:r w:rsidRPr="00C81252">
        <w:rPr>
          <w:rFonts w:ascii="Times New Roman" w:eastAsia="Times New Roman" w:hAnsi="Times New Roman" w:cs="Times New Roman"/>
          <w:sz w:val="20"/>
          <w:szCs w:val="20"/>
          <w:lang w:eastAsia="pl-PL"/>
        </w:rPr>
        <w:t>rednioroczne zatrudnienie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powyżej</w:t>
      </w:r>
      <w:r w:rsidRPr="00C81252">
        <w:rPr>
          <w:rFonts w:ascii="Times New Roman" w:eastAsia="Times New Roman" w:hAnsi="Times New Roman" w:cs="Times New Roman"/>
          <w:sz w:val="20"/>
          <w:szCs w:val="20"/>
          <w:lang w:eastAsia="pl-PL"/>
        </w:rPr>
        <w:t>, określa się w przeliczeniu na pełne etaty, nie uwzględniając pracowników przebywających na urlopach macierzyńskich, urlopach na warunkach urlopu macierzyńskiego, urlopach ojcowskich, urlopach rodzicielskich i urlopach wychowawczych, a także zatrudnionych w celu przygotowania zawodowego.</w:t>
      </w:r>
    </w:p>
    <w:p w:rsidR="00C81252" w:rsidRPr="00C81252" w:rsidRDefault="00C81252" w:rsidP="004474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C812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przypadku gdy przedsiębiorca wykonuje działalność gospodarczą krócej niż rok, j</w:t>
      </w:r>
      <w:r w:rsidR="00447428">
        <w:rPr>
          <w:rFonts w:ascii="Times New Roman" w:eastAsia="Times New Roman" w:hAnsi="Times New Roman" w:cs="Times New Roman"/>
          <w:sz w:val="20"/>
          <w:szCs w:val="20"/>
          <w:lang w:eastAsia="pl-PL"/>
        </w:rPr>
        <w:t>ego przewidywany obrót netto ze </w:t>
      </w:r>
      <w:r w:rsidRPr="00C81252">
        <w:rPr>
          <w:rFonts w:ascii="Times New Roman" w:eastAsia="Times New Roman" w:hAnsi="Times New Roman" w:cs="Times New Roman"/>
          <w:sz w:val="20"/>
          <w:szCs w:val="20"/>
          <w:lang w:eastAsia="pl-PL"/>
        </w:rPr>
        <w:t>sprzedaży towarów, wyrobów i usług oraz z operacji finansowych, a także średnioroczne zatrudnienie, o których mowa w ust. 1 pkt 1-3, określa się na podstawie danych za ostatni okres udokumentowany przez przedsiębiorcę.</w:t>
      </w:r>
    </w:p>
    <w:p w:rsidR="00C81252" w:rsidRPr="00C01CB6" w:rsidRDefault="00C81252" w:rsidP="00447428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F006B" w:rsidRDefault="00AF00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006B" w:rsidRDefault="00AF00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006B" w:rsidRDefault="00AF00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006B" w:rsidRPr="00A65AC3" w:rsidRDefault="00A65AC3" w:rsidP="003B29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65AC3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A65AC3">
        <w:rPr>
          <w:rFonts w:ascii="TTE186ED00t00" w:eastAsia="TTE186ED00t00" w:hAnsi="TTE186ED00t00" w:cs="TTE186ED00t00"/>
          <w:sz w:val="20"/>
          <w:szCs w:val="20"/>
        </w:rPr>
        <w:t>ś</w:t>
      </w:r>
      <w:r w:rsidRPr="00A65AC3">
        <w:rPr>
          <w:rFonts w:ascii="Times New Roman" w:hAnsi="Times New Roman" w:cs="Times New Roman"/>
          <w:i/>
          <w:iCs/>
          <w:sz w:val="20"/>
          <w:szCs w:val="20"/>
        </w:rPr>
        <w:t>wiadczenie składa si</w:t>
      </w:r>
      <w:r w:rsidRPr="00A65AC3">
        <w:rPr>
          <w:rFonts w:ascii="TTE186ED00t00" w:eastAsia="TTE186ED00t00" w:hAnsi="TTE186ED00t00" w:cs="TTE186ED00t00"/>
          <w:sz w:val="20"/>
          <w:szCs w:val="20"/>
        </w:rPr>
        <w:t xml:space="preserve">ę </w:t>
      </w:r>
      <w:r w:rsidRPr="00A65AC3">
        <w:rPr>
          <w:rFonts w:ascii="Times New Roman" w:hAnsi="Times New Roman" w:cs="Times New Roman"/>
          <w:i/>
          <w:iCs/>
          <w:sz w:val="20"/>
          <w:szCs w:val="20"/>
        </w:rPr>
        <w:t>w zwi</w:t>
      </w:r>
      <w:r w:rsidRPr="00A65AC3">
        <w:rPr>
          <w:rFonts w:ascii="TTE186ED00t00" w:eastAsia="TTE186ED00t00" w:hAnsi="TTE186ED00t00" w:cs="TTE186ED00t00"/>
          <w:sz w:val="20"/>
          <w:szCs w:val="20"/>
        </w:rPr>
        <w:t>ą</w:t>
      </w:r>
      <w:r w:rsidRPr="00A65AC3">
        <w:rPr>
          <w:rFonts w:ascii="Times New Roman" w:hAnsi="Times New Roman" w:cs="Times New Roman"/>
          <w:i/>
          <w:iCs/>
          <w:sz w:val="20"/>
          <w:szCs w:val="20"/>
        </w:rPr>
        <w:t>zku ze zróżnicowan</w:t>
      </w:r>
      <w:r w:rsidRPr="00A65AC3">
        <w:rPr>
          <w:rFonts w:ascii="TTE186ED00t00" w:eastAsia="TTE186ED00t00" w:hAnsi="TTE186ED00t00" w:cs="TTE186ED00t00"/>
          <w:sz w:val="20"/>
          <w:szCs w:val="20"/>
        </w:rPr>
        <w:t xml:space="preserve">ą </w:t>
      </w:r>
      <w:r w:rsidRPr="00A65AC3">
        <w:rPr>
          <w:rFonts w:ascii="Times New Roman" w:hAnsi="Times New Roman" w:cs="Times New Roman"/>
          <w:i/>
          <w:iCs/>
          <w:sz w:val="20"/>
          <w:szCs w:val="20"/>
        </w:rPr>
        <w:t>stawką</w:t>
      </w:r>
      <w:r w:rsidRPr="00A65AC3">
        <w:rPr>
          <w:rFonts w:ascii="TTE186ED00t00" w:eastAsia="TTE186ED00t00" w:hAnsi="TTE186ED00t00" w:cs="TTE186ED00t00"/>
          <w:sz w:val="20"/>
          <w:szCs w:val="20"/>
        </w:rPr>
        <w:t xml:space="preserve"> </w:t>
      </w:r>
      <w:r w:rsidRPr="00A65AC3">
        <w:rPr>
          <w:rFonts w:ascii="Times New Roman" w:hAnsi="Times New Roman" w:cs="Times New Roman"/>
          <w:i/>
          <w:iCs/>
          <w:sz w:val="20"/>
          <w:szCs w:val="20"/>
        </w:rPr>
        <w:t>opłaty skarbowej za wydanie</w:t>
      </w:r>
      <w:r w:rsidR="003B29F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65AC3">
        <w:rPr>
          <w:rFonts w:ascii="Times New Roman" w:hAnsi="Times New Roman" w:cs="Times New Roman"/>
          <w:i/>
          <w:iCs/>
          <w:sz w:val="20"/>
          <w:szCs w:val="20"/>
        </w:rPr>
        <w:t>pozwolenia na wytwarzanie odpadów</w:t>
      </w:r>
      <w:r w:rsidR="00C81252" w:rsidRPr="00A65AC3">
        <w:rPr>
          <w:rFonts w:ascii="Times New Roman" w:hAnsi="Times New Roman" w:cs="Times New Roman"/>
          <w:i/>
          <w:iCs/>
          <w:sz w:val="20"/>
          <w:szCs w:val="20"/>
        </w:rPr>
        <w:t xml:space="preserve"> oraz wprowadzanie gazów i pyłów do powietrza</w:t>
      </w:r>
      <w:r w:rsidRPr="00A65AC3">
        <w:rPr>
          <w:rFonts w:ascii="Times New Roman" w:hAnsi="Times New Roman" w:cs="Times New Roman"/>
          <w:i/>
          <w:iCs/>
          <w:sz w:val="20"/>
          <w:szCs w:val="20"/>
        </w:rPr>
        <w:t xml:space="preserve"> – wg cz</w:t>
      </w:r>
      <w:r w:rsidRPr="00A65AC3">
        <w:rPr>
          <w:rFonts w:ascii="TTE186ED00t00" w:eastAsia="TTE186ED00t00" w:hAnsi="TTE186ED00t00" w:cs="TTE186ED00t00"/>
          <w:sz w:val="20"/>
          <w:szCs w:val="20"/>
        </w:rPr>
        <w:t>ęś</w:t>
      </w:r>
      <w:r w:rsidRPr="00A65AC3">
        <w:rPr>
          <w:rFonts w:ascii="Times New Roman" w:hAnsi="Times New Roman" w:cs="Times New Roman"/>
          <w:i/>
          <w:iCs/>
          <w:sz w:val="20"/>
          <w:szCs w:val="20"/>
        </w:rPr>
        <w:t>ci III ust. 40 załącznika do ustawy z dnia</w:t>
      </w:r>
      <w:r w:rsidR="00C81252" w:rsidRPr="00A65A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65AC3">
        <w:rPr>
          <w:rFonts w:ascii="Times New Roman" w:hAnsi="Times New Roman" w:cs="Times New Roman"/>
          <w:i/>
          <w:iCs/>
          <w:sz w:val="20"/>
          <w:szCs w:val="20"/>
        </w:rPr>
        <w:t>16 listopa</w:t>
      </w:r>
      <w:r w:rsidR="00447428">
        <w:rPr>
          <w:rFonts w:ascii="Times New Roman" w:hAnsi="Times New Roman" w:cs="Times New Roman"/>
          <w:i/>
          <w:iCs/>
          <w:sz w:val="20"/>
          <w:szCs w:val="20"/>
        </w:rPr>
        <w:t>da 2006 r. o opłacie skarbowej.</w:t>
      </w:r>
    </w:p>
    <w:sectPr w:rsidR="00AF006B" w:rsidRPr="00A65AC3" w:rsidSect="00A65AC3">
      <w:pgSz w:w="11906" w:h="16838"/>
      <w:pgMar w:top="1135" w:right="1134" w:bottom="56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8E2DD0t00">
    <w:altName w:val="Times New Roman"/>
    <w:charset w:val="EE"/>
    <w:family w:val="roman"/>
    <w:pitch w:val="variable"/>
  </w:font>
  <w:font w:name="TTE18C2918t00">
    <w:altName w:val="Times New Roman"/>
    <w:charset w:val="EE"/>
    <w:family w:val="roman"/>
    <w:pitch w:val="variable"/>
  </w:font>
  <w:font w:name="TTE1BC8378t00">
    <w:altName w:val="Times New Roman"/>
    <w:charset w:val="EE"/>
    <w:family w:val="roman"/>
    <w:pitch w:val="variable"/>
  </w:font>
  <w:font w:name="TTE186ED00t00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6B"/>
    <w:rsid w:val="0004795A"/>
    <w:rsid w:val="003B29F0"/>
    <w:rsid w:val="00447428"/>
    <w:rsid w:val="005B3FF8"/>
    <w:rsid w:val="00A37C05"/>
    <w:rsid w:val="00A65AC3"/>
    <w:rsid w:val="00AF006B"/>
    <w:rsid w:val="00C01CB6"/>
    <w:rsid w:val="00C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7AE"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7AE"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Krzyżanowska</dc:creator>
  <cp:lastModifiedBy>user</cp:lastModifiedBy>
  <cp:revision>2</cp:revision>
  <cp:lastPrinted>2018-08-24T08:56:00Z</cp:lastPrinted>
  <dcterms:created xsi:type="dcterms:W3CDTF">2019-11-18T06:53:00Z</dcterms:created>
  <dcterms:modified xsi:type="dcterms:W3CDTF">2019-11-18T06:53:00Z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